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ayout w:type="fixed"/>
        <w:tblLook w:val="0000" w:firstRow="0" w:lastRow="0" w:firstColumn="0" w:lastColumn="0" w:noHBand="0" w:noVBand="0"/>
      </w:tblPr>
      <w:tblGrid>
        <w:gridCol w:w="959"/>
        <w:gridCol w:w="6520"/>
        <w:gridCol w:w="1701"/>
      </w:tblGrid>
      <w:tr w:rsidR="00E1524A" w14:paraId="404409BB" w14:textId="77777777" w:rsidTr="0078377E">
        <w:tc>
          <w:tcPr>
            <w:tcW w:w="959" w:type="dxa"/>
          </w:tcPr>
          <w:p w14:paraId="2261B331" w14:textId="77777777" w:rsidR="00E1524A" w:rsidRDefault="00E1524A" w:rsidP="00631646">
            <w:pPr>
              <w:rPr>
                <w:rFonts w:ascii="Arial Mäori" w:hAnsi="Arial Mäori"/>
                <w:b/>
                <w:sz w:val="22"/>
                <w:u w:val="single"/>
              </w:rPr>
            </w:pPr>
            <w:bookmarkStart w:id="0" w:name="_GoBack"/>
            <w:bookmarkEnd w:id="0"/>
          </w:p>
        </w:tc>
        <w:tc>
          <w:tcPr>
            <w:tcW w:w="6520" w:type="dxa"/>
          </w:tcPr>
          <w:p w14:paraId="19242982" w14:textId="77777777" w:rsidR="00E1524A" w:rsidRDefault="00E1524A" w:rsidP="0078377E">
            <w:pPr>
              <w:suppressAutoHyphens/>
              <w:spacing w:after="240"/>
              <w:jc w:val="center"/>
              <w:rPr>
                <w:rFonts w:ascii="Arial Mäori" w:hAnsi="Arial Mäori"/>
                <w:b/>
                <w:sz w:val="22"/>
                <w:u w:val="single"/>
                <w:lang w:val="en-US"/>
              </w:rPr>
            </w:pPr>
            <w:r>
              <w:rPr>
                <w:rFonts w:ascii="Arial Mäori" w:hAnsi="Arial Mäori"/>
                <w:b/>
                <w:sz w:val="22"/>
                <w:u w:val="single"/>
                <w:lang w:val="en-US"/>
              </w:rPr>
              <w:t>TITLE G</w:t>
            </w:r>
          </w:p>
          <w:p w14:paraId="43E28BBA" w14:textId="77777777" w:rsidR="00E1524A" w:rsidRDefault="00E1524A" w:rsidP="00631646">
            <w:pPr>
              <w:suppressAutoHyphens/>
              <w:spacing w:after="120"/>
              <w:jc w:val="center"/>
              <w:rPr>
                <w:rFonts w:ascii="Arial Mäori" w:hAnsi="Arial Mäori"/>
                <w:b/>
                <w:sz w:val="22"/>
                <w:u w:val="single"/>
                <w:lang w:val="en-US"/>
              </w:rPr>
            </w:pPr>
            <w:r>
              <w:rPr>
                <w:rFonts w:ascii="Arial Mäori" w:hAnsi="Arial Mäori"/>
                <w:b/>
                <w:sz w:val="22"/>
                <w:u w:val="single"/>
                <w:lang w:val="en-US"/>
              </w:rPr>
              <w:t>MISCELLANEOUS</w:t>
            </w:r>
          </w:p>
          <w:p w14:paraId="65172DD8" w14:textId="77777777" w:rsidR="00E1524A" w:rsidRDefault="00E1524A" w:rsidP="00631646">
            <w:pPr>
              <w:suppressAutoHyphens/>
              <w:spacing w:after="120"/>
              <w:jc w:val="center"/>
              <w:rPr>
                <w:rFonts w:ascii="Arial Mäori" w:hAnsi="Arial Mäori"/>
                <w:b/>
                <w:sz w:val="22"/>
                <w:u w:val="single"/>
                <w:lang w:val="en-US"/>
              </w:rPr>
            </w:pPr>
          </w:p>
        </w:tc>
        <w:tc>
          <w:tcPr>
            <w:tcW w:w="1701" w:type="dxa"/>
          </w:tcPr>
          <w:p w14:paraId="4546980D" w14:textId="77777777" w:rsidR="00E1524A" w:rsidRDefault="00E1524A" w:rsidP="00631646">
            <w:pPr>
              <w:ind w:left="34"/>
              <w:rPr>
                <w:rFonts w:ascii="Arial Mäori" w:hAnsi="Arial Mäori"/>
                <w:i/>
                <w:sz w:val="18"/>
              </w:rPr>
            </w:pPr>
          </w:p>
        </w:tc>
      </w:tr>
      <w:tr w:rsidR="00E1524A" w14:paraId="190C04CC" w14:textId="77777777" w:rsidTr="0078377E">
        <w:tc>
          <w:tcPr>
            <w:tcW w:w="959" w:type="dxa"/>
          </w:tcPr>
          <w:p w14:paraId="0D363110" w14:textId="77777777" w:rsidR="00E1524A" w:rsidRDefault="00E1524A" w:rsidP="00631646">
            <w:pPr>
              <w:rPr>
                <w:rFonts w:ascii="Arial Mäori" w:hAnsi="Arial Mäori"/>
                <w:b/>
                <w:sz w:val="22"/>
                <w:u w:val="single"/>
              </w:rPr>
            </w:pPr>
          </w:p>
        </w:tc>
        <w:tc>
          <w:tcPr>
            <w:tcW w:w="6520" w:type="dxa"/>
          </w:tcPr>
          <w:p w14:paraId="670688DF" w14:textId="77777777" w:rsidR="0078377E" w:rsidRDefault="0078377E" w:rsidP="0078377E">
            <w:pPr>
              <w:pStyle w:val="Heading7"/>
              <w:spacing w:after="240"/>
              <w:rPr>
                <w:u w:val="single"/>
              </w:rPr>
            </w:pPr>
            <w:r w:rsidRPr="0078377E">
              <w:rPr>
                <w:u w:val="single"/>
              </w:rPr>
              <w:t>CANON I</w:t>
            </w:r>
          </w:p>
          <w:p w14:paraId="04C5E138" w14:textId="77498F88" w:rsidR="0078377E" w:rsidRPr="0078377E" w:rsidRDefault="0078377E" w:rsidP="0078377E">
            <w:pPr>
              <w:jc w:val="center"/>
              <w:rPr>
                <w:rFonts w:ascii="Arial" w:hAnsi="Arial" w:cs="Arial"/>
                <w:b/>
                <w:sz w:val="22"/>
                <w:szCs w:val="22"/>
                <w:u w:val="single"/>
                <w:lang w:val="en-US"/>
              </w:rPr>
            </w:pPr>
            <w:r>
              <w:rPr>
                <w:rFonts w:ascii="Arial" w:hAnsi="Arial" w:cs="Arial"/>
                <w:b/>
                <w:sz w:val="22"/>
                <w:szCs w:val="22"/>
                <w:u w:val="single"/>
                <w:lang w:val="en-US"/>
              </w:rPr>
              <w:t>OF CERTAIN NECESSARY ALTERATIONS</w:t>
            </w:r>
          </w:p>
          <w:p w14:paraId="7304FC64" w14:textId="00BDCEDF" w:rsidR="00E1524A" w:rsidRPr="0078377E" w:rsidRDefault="00E1524A" w:rsidP="0078377E">
            <w:pPr>
              <w:rPr>
                <w:lang w:val="en-US"/>
              </w:rPr>
            </w:pPr>
          </w:p>
        </w:tc>
        <w:tc>
          <w:tcPr>
            <w:tcW w:w="1701" w:type="dxa"/>
          </w:tcPr>
          <w:p w14:paraId="21537068" w14:textId="77777777" w:rsidR="00E1524A" w:rsidRDefault="00E1524A" w:rsidP="00631646">
            <w:pPr>
              <w:ind w:left="34"/>
              <w:rPr>
                <w:rFonts w:ascii="Arial Mäori" w:hAnsi="Arial Mäori"/>
                <w:i/>
                <w:sz w:val="18"/>
              </w:rPr>
            </w:pPr>
          </w:p>
        </w:tc>
      </w:tr>
      <w:tr w:rsidR="00E1524A" w14:paraId="5EBCB7F6" w14:textId="77777777" w:rsidTr="0078377E">
        <w:tc>
          <w:tcPr>
            <w:tcW w:w="959" w:type="dxa"/>
          </w:tcPr>
          <w:p w14:paraId="7E322B8C" w14:textId="71DEAC79" w:rsidR="00E1524A" w:rsidRDefault="00E1524A" w:rsidP="0078377E">
            <w:pPr>
              <w:rPr>
                <w:rFonts w:ascii="Arial Mäori" w:hAnsi="Arial Mäori"/>
                <w:b/>
                <w:sz w:val="22"/>
                <w:u w:val="single"/>
              </w:rPr>
            </w:pPr>
            <w:r>
              <w:rPr>
                <w:rFonts w:ascii="Arial Mäori" w:hAnsi="Arial Mäori"/>
                <w:spacing w:val="-3"/>
                <w:sz w:val="22"/>
                <w:lang w:val="en-US"/>
              </w:rPr>
              <w:t>1.1</w:t>
            </w:r>
          </w:p>
        </w:tc>
        <w:tc>
          <w:tcPr>
            <w:tcW w:w="6520" w:type="dxa"/>
          </w:tcPr>
          <w:p w14:paraId="65BD999C" w14:textId="77777777" w:rsidR="00E1524A" w:rsidRDefault="00E1524A" w:rsidP="00631646">
            <w:pPr>
              <w:tabs>
                <w:tab w:val="left" w:pos="-720"/>
                <w:tab w:val="left" w:pos="0"/>
              </w:tabs>
              <w:suppressAutoHyphens/>
              <w:spacing w:after="120"/>
              <w:jc w:val="both"/>
              <w:rPr>
                <w:rFonts w:ascii="Arial Mäori" w:hAnsi="Arial Mäori"/>
                <w:b/>
                <w:sz w:val="22"/>
                <w:u w:val="single"/>
                <w:lang w:val="en-US"/>
              </w:rPr>
            </w:pPr>
            <w:r>
              <w:rPr>
                <w:rFonts w:ascii="Arial Mäori" w:hAnsi="Arial Mäori"/>
                <w:b/>
                <w:spacing w:val="-3"/>
                <w:sz w:val="22"/>
                <w:lang w:val="en-US"/>
              </w:rPr>
              <w:t>[*F]</w:t>
            </w:r>
            <w:r>
              <w:rPr>
                <w:rFonts w:ascii="Arial Mäori" w:hAnsi="Arial Mäori"/>
                <w:spacing w:val="-3"/>
                <w:sz w:val="22"/>
                <w:lang w:val="en-US"/>
              </w:rPr>
              <w:t xml:space="preserve"> Those parts of the Service for the Consecration of Bishops which relate to the King's Mandate shall be omitted and discontinued. </w:t>
            </w:r>
          </w:p>
        </w:tc>
        <w:tc>
          <w:tcPr>
            <w:tcW w:w="1701" w:type="dxa"/>
          </w:tcPr>
          <w:p w14:paraId="35BAEA56" w14:textId="77777777" w:rsidR="00E1524A" w:rsidRDefault="00E1524A" w:rsidP="00631646">
            <w:pPr>
              <w:ind w:left="34"/>
              <w:rPr>
                <w:rFonts w:ascii="Arial Mäori" w:hAnsi="Arial Mäori"/>
                <w:i/>
                <w:sz w:val="18"/>
              </w:rPr>
            </w:pPr>
            <w:r>
              <w:rPr>
                <w:rFonts w:ascii="Arial Mäori" w:hAnsi="Arial Mäori"/>
                <w:i/>
                <w:sz w:val="18"/>
              </w:rPr>
              <w:t>Omission of King’s Mandate 1874</w:t>
            </w:r>
          </w:p>
        </w:tc>
      </w:tr>
      <w:tr w:rsidR="00E1524A" w14:paraId="58BDD5C9" w14:textId="77777777" w:rsidTr="0078377E">
        <w:tc>
          <w:tcPr>
            <w:tcW w:w="959" w:type="dxa"/>
          </w:tcPr>
          <w:p w14:paraId="08EA4697" w14:textId="74DED512" w:rsidR="00E1524A" w:rsidRDefault="00E1524A" w:rsidP="0078377E">
            <w:pPr>
              <w:rPr>
                <w:rFonts w:ascii="Arial Mäori" w:hAnsi="Arial Mäori"/>
                <w:b/>
                <w:sz w:val="22"/>
                <w:u w:val="single"/>
              </w:rPr>
            </w:pPr>
            <w:r>
              <w:rPr>
                <w:rFonts w:ascii="Arial Mäori" w:hAnsi="Arial Mäori"/>
                <w:spacing w:val="-3"/>
                <w:sz w:val="22"/>
                <w:lang w:val="en-US"/>
              </w:rPr>
              <w:t>1.2   </w:t>
            </w:r>
          </w:p>
        </w:tc>
        <w:tc>
          <w:tcPr>
            <w:tcW w:w="6520" w:type="dxa"/>
          </w:tcPr>
          <w:p w14:paraId="1EA2C9C0" w14:textId="77777777" w:rsidR="00E1524A" w:rsidRDefault="00E1524A" w:rsidP="00631646">
            <w:pPr>
              <w:tabs>
                <w:tab w:val="left" w:pos="-720"/>
                <w:tab w:val="left" w:pos="0"/>
              </w:tabs>
              <w:suppressAutoHyphens/>
              <w:spacing w:after="120"/>
              <w:jc w:val="both"/>
              <w:rPr>
                <w:rFonts w:ascii="Arial Mäori" w:hAnsi="Arial Mäori"/>
                <w:b/>
                <w:sz w:val="22"/>
                <w:u w:val="single"/>
                <w:lang w:val="en-US"/>
              </w:rPr>
            </w:pPr>
            <w:r>
              <w:rPr>
                <w:rFonts w:ascii="Arial Mäori" w:hAnsi="Arial Mäori"/>
                <w:b/>
                <w:spacing w:val="-3"/>
                <w:sz w:val="22"/>
                <w:lang w:val="en-US"/>
              </w:rPr>
              <w:t>[*F]</w:t>
            </w:r>
            <w:r>
              <w:rPr>
                <w:rFonts w:ascii="Arial Mäori" w:hAnsi="Arial Mäori"/>
                <w:spacing w:val="-3"/>
                <w:sz w:val="22"/>
                <w:lang w:val="en-US"/>
              </w:rPr>
              <w:t xml:space="preserve"> Those parts of the Services for the Consecration of Bishops and for the Ordering of Priests and Deacons, which refer specially to the Parent Church and State, may be omitted and changed so as to adapt them to the circumstances of the Colony.</w:t>
            </w:r>
          </w:p>
        </w:tc>
        <w:tc>
          <w:tcPr>
            <w:tcW w:w="1701" w:type="dxa"/>
          </w:tcPr>
          <w:p w14:paraId="66229BBF" w14:textId="77777777" w:rsidR="00E1524A" w:rsidRDefault="00E1524A" w:rsidP="00631646">
            <w:pPr>
              <w:ind w:left="34"/>
              <w:rPr>
                <w:rFonts w:ascii="Arial Mäori" w:hAnsi="Arial Mäori"/>
                <w:i/>
                <w:sz w:val="18"/>
              </w:rPr>
            </w:pPr>
            <w:r>
              <w:rPr>
                <w:rFonts w:ascii="Arial Mäori" w:hAnsi="Arial Mäori"/>
                <w:i/>
                <w:sz w:val="18"/>
              </w:rPr>
              <w:t>Parts of Services may be changed 1874.</w:t>
            </w:r>
          </w:p>
        </w:tc>
      </w:tr>
      <w:tr w:rsidR="00E1524A" w14:paraId="32CC61D7" w14:textId="77777777" w:rsidTr="0078377E">
        <w:tc>
          <w:tcPr>
            <w:tcW w:w="959" w:type="dxa"/>
          </w:tcPr>
          <w:p w14:paraId="05BF7357" w14:textId="02F9CEF2" w:rsidR="00E1524A" w:rsidRDefault="00E1524A" w:rsidP="0078377E">
            <w:pPr>
              <w:rPr>
                <w:rFonts w:ascii="Arial Mäori" w:hAnsi="Arial Mäori"/>
                <w:b/>
                <w:sz w:val="22"/>
                <w:u w:val="single"/>
              </w:rPr>
            </w:pPr>
            <w:r>
              <w:rPr>
                <w:rFonts w:ascii="Arial Mäori" w:hAnsi="Arial Mäori"/>
                <w:spacing w:val="-3"/>
                <w:sz w:val="22"/>
                <w:lang w:val="en-US"/>
              </w:rPr>
              <w:t>1.3   </w:t>
            </w:r>
          </w:p>
        </w:tc>
        <w:tc>
          <w:tcPr>
            <w:tcW w:w="6520" w:type="dxa"/>
          </w:tcPr>
          <w:p w14:paraId="1CB872A0" w14:textId="77777777" w:rsidR="00E1524A" w:rsidRDefault="00E1524A" w:rsidP="00631646">
            <w:pPr>
              <w:tabs>
                <w:tab w:val="left" w:pos="-720"/>
                <w:tab w:val="left" w:pos="0"/>
              </w:tabs>
              <w:suppressAutoHyphens/>
              <w:spacing w:after="120"/>
              <w:jc w:val="both"/>
              <w:rPr>
                <w:rFonts w:ascii="Arial Mäori" w:hAnsi="Arial Mäori"/>
                <w:b/>
                <w:sz w:val="22"/>
                <w:u w:val="single"/>
                <w:lang w:val="en-US"/>
              </w:rPr>
            </w:pPr>
            <w:r>
              <w:rPr>
                <w:rFonts w:ascii="Arial Mäori" w:hAnsi="Arial Mäori"/>
                <w:b/>
                <w:spacing w:val="-3"/>
                <w:sz w:val="22"/>
                <w:lang w:val="en-US"/>
              </w:rPr>
              <w:t>[*F]</w:t>
            </w:r>
            <w:r>
              <w:rPr>
                <w:rFonts w:ascii="Arial Mäori" w:hAnsi="Arial Mäori"/>
                <w:spacing w:val="-3"/>
                <w:sz w:val="22"/>
                <w:lang w:val="en-US"/>
              </w:rPr>
              <w:t xml:space="preserve"> The following explanatory words shall be appended to the 21st of the 39 Articles, </w:t>
            </w:r>
            <w:proofErr w:type="spellStart"/>
            <w:r>
              <w:rPr>
                <w:rFonts w:ascii="Arial Mäori" w:hAnsi="Arial Mäori"/>
                <w:spacing w:val="-3"/>
                <w:sz w:val="22"/>
                <w:lang w:val="en-US"/>
              </w:rPr>
              <w:t>viz</w:t>
            </w:r>
            <w:proofErr w:type="spellEnd"/>
            <w:proofErr w:type="gramStart"/>
            <w:r>
              <w:rPr>
                <w:rFonts w:ascii="Arial Mäori" w:hAnsi="Arial Mäori"/>
                <w:spacing w:val="-3"/>
                <w:sz w:val="22"/>
                <w:lang w:val="en-US"/>
              </w:rPr>
              <w:t>,:</w:t>
            </w:r>
            <w:proofErr w:type="gramEnd"/>
            <w:r>
              <w:rPr>
                <w:rFonts w:ascii="Arial Mäori" w:hAnsi="Arial Mäori"/>
                <w:spacing w:val="-3"/>
                <w:sz w:val="22"/>
                <w:lang w:val="en-US"/>
              </w:rPr>
              <w:noBreakHyphen/>
              <w:t>"It is not to be inferred from this Article that the Church in the Colony is hindered from meeting in Council without the authority of the Civil power."</w:t>
            </w:r>
          </w:p>
        </w:tc>
        <w:tc>
          <w:tcPr>
            <w:tcW w:w="1701" w:type="dxa"/>
          </w:tcPr>
          <w:p w14:paraId="6B12296E" w14:textId="77777777" w:rsidR="00E1524A" w:rsidRDefault="00E1524A" w:rsidP="00631646">
            <w:pPr>
              <w:ind w:left="34"/>
              <w:rPr>
                <w:rFonts w:ascii="Arial Mäori" w:hAnsi="Arial Mäori"/>
                <w:i/>
                <w:sz w:val="18"/>
              </w:rPr>
            </w:pPr>
            <w:r>
              <w:rPr>
                <w:rFonts w:ascii="Arial Mäori" w:hAnsi="Arial Mäori"/>
                <w:i/>
                <w:sz w:val="18"/>
              </w:rPr>
              <w:t>Explanatory words 1874.</w:t>
            </w:r>
          </w:p>
        </w:tc>
      </w:tr>
      <w:tr w:rsidR="00E1524A" w14:paraId="3A2F1A4F" w14:textId="77777777" w:rsidTr="0078377E">
        <w:tc>
          <w:tcPr>
            <w:tcW w:w="959" w:type="dxa"/>
          </w:tcPr>
          <w:p w14:paraId="65D238C4" w14:textId="518C0A84" w:rsidR="00E1524A" w:rsidRDefault="00E1524A" w:rsidP="0078377E">
            <w:pPr>
              <w:rPr>
                <w:rFonts w:ascii="Arial Mäori" w:hAnsi="Arial Mäori"/>
                <w:b/>
                <w:sz w:val="22"/>
                <w:u w:val="single"/>
              </w:rPr>
            </w:pPr>
            <w:r>
              <w:rPr>
                <w:rFonts w:ascii="Arial Mäori" w:hAnsi="Arial Mäori"/>
                <w:spacing w:val="-3"/>
                <w:sz w:val="22"/>
                <w:lang w:val="en-US"/>
              </w:rPr>
              <w:t>1.4   </w:t>
            </w:r>
          </w:p>
        </w:tc>
        <w:tc>
          <w:tcPr>
            <w:tcW w:w="6520" w:type="dxa"/>
          </w:tcPr>
          <w:p w14:paraId="4CD891DE" w14:textId="77777777" w:rsidR="00E1524A" w:rsidRDefault="00E1524A" w:rsidP="00631646">
            <w:pPr>
              <w:tabs>
                <w:tab w:val="left" w:pos="-720"/>
                <w:tab w:val="left" w:pos="0"/>
              </w:tabs>
              <w:suppressAutoHyphens/>
              <w:spacing w:after="120"/>
              <w:jc w:val="both"/>
              <w:rPr>
                <w:rFonts w:ascii="Arial Mäori" w:hAnsi="Arial Mäori"/>
                <w:b/>
                <w:sz w:val="22"/>
                <w:u w:val="single"/>
                <w:lang w:val="en-US"/>
              </w:rPr>
            </w:pPr>
            <w:r>
              <w:rPr>
                <w:rFonts w:ascii="Arial Mäori" w:hAnsi="Arial Mäori"/>
                <w:b/>
                <w:spacing w:val="-3"/>
                <w:sz w:val="22"/>
                <w:lang w:val="en-US"/>
              </w:rPr>
              <w:t>[*F]</w:t>
            </w:r>
            <w:r>
              <w:rPr>
                <w:rFonts w:ascii="Arial Mäori" w:hAnsi="Arial Mäori"/>
                <w:spacing w:val="-3"/>
                <w:sz w:val="22"/>
                <w:lang w:val="en-US"/>
              </w:rPr>
              <w:t xml:space="preserve"> The following explanatory words shall be appended to the 37th of the 39 Articles</w:t>
            </w:r>
            <w:proofErr w:type="gramStart"/>
            <w:r>
              <w:rPr>
                <w:rFonts w:ascii="Arial Mäori" w:hAnsi="Arial Mäori"/>
                <w:spacing w:val="-3"/>
                <w:sz w:val="22"/>
                <w:lang w:val="en-US"/>
              </w:rPr>
              <w:t>:</w:t>
            </w:r>
            <w:r>
              <w:rPr>
                <w:rFonts w:ascii="Arial Mäori" w:hAnsi="Arial Mäori"/>
                <w:spacing w:val="-3"/>
                <w:sz w:val="22"/>
                <w:lang w:val="en-US"/>
              </w:rPr>
              <w:noBreakHyphen/>
            </w:r>
            <w:proofErr w:type="gramEnd"/>
            <w:r>
              <w:rPr>
                <w:rFonts w:ascii="Arial Mäori" w:hAnsi="Arial Mäori"/>
                <w:spacing w:val="-3"/>
                <w:sz w:val="22"/>
                <w:lang w:val="en-US"/>
              </w:rPr>
              <w:t xml:space="preserve"> "It is not to be inferred from this Article that the Civil Power has authority in this Colony to determine purely spiritual questions, or to hinder the Church in the Colony from finally determining such questions by its own authority, or by tribunals constituted under its authority."</w:t>
            </w:r>
          </w:p>
        </w:tc>
        <w:tc>
          <w:tcPr>
            <w:tcW w:w="1701" w:type="dxa"/>
          </w:tcPr>
          <w:p w14:paraId="2B60C33F" w14:textId="77777777" w:rsidR="00E1524A" w:rsidRDefault="00E1524A" w:rsidP="00631646">
            <w:pPr>
              <w:ind w:left="34"/>
              <w:rPr>
                <w:rFonts w:ascii="Arial Mäori" w:hAnsi="Arial Mäori"/>
                <w:i/>
                <w:sz w:val="18"/>
              </w:rPr>
            </w:pPr>
            <w:r>
              <w:rPr>
                <w:rFonts w:ascii="Arial Mäori" w:hAnsi="Arial Mäori"/>
                <w:i/>
                <w:sz w:val="18"/>
              </w:rPr>
              <w:t>Similar 1874.</w:t>
            </w:r>
          </w:p>
        </w:tc>
      </w:tr>
      <w:tr w:rsidR="00E1524A" w14:paraId="0B6D6419" w14:textId="77777777" w:rsidTr="0078377E">
        <w:tc>
          <w:tcPr>
            <w:tcW w:w="959" w:type="dxa"/>
          </w:tcPr>
          <w:p w14:paraId="3C111B0C" w14:textId="08D1D016" w:rsidR="00E1524A" w:rsidRDefault="00E1524A" w:rsidP="0078377E">
            <w:pPr>
              <w:rPr>
                <w:rFonts w:ascii="Arial Mäori" w:hAnsi="Arial Mäori"/>
                <w:b/>
                <w:sz w:val="22"/>
                <w:u w:val="single"/>
              </w:rPr>
            </w:pPr>
            <w:r>
              <w:rPr>
                <w:rFonts w:ascii="Arial Mäori" w:hAnsi="Arial Mäori"/>
                <w:spacing w:val="-3"/>
                <w:sz w:val="22"/>
                <w:lang w:val="en-US"/>
              </w:rPr>
              <w:t>1.5   </w:t>
            </w:r>
          </w:p>
        </w:tc>
        <w:tc>
          <w:tcPr>
            <w:tcW w:w="6520" w:type="dxa"/>
          </w:tcPr>
          <w:p w14:paraId="774766BC" w14:textId="77777777" w:rsidR="00E1524A" w:rsidRDefault="00E1524A" w:rsidP="00631646">
            <w:pPr>
              <w:tabs>
                <w:tab w:val="left" w:pos="-720"/>
                <w:tab w:val="left" w:pos="0"/>
              </w:tabs>
              <w:suppressAutoHyphens/>
              <w:spacing w:after="120"/>
              <w:jc w:val="both"/>
              <w:rPr>
                <w:rFonts w:ascii="Arial Mäori" w:hAnsi="Arial Mäori"/>
                <w:b/>
                <w:sz w:val="22"/>
                <w:u w:val="single"/>
                <w:lang w:val="en-US"/>
              </w:rPr>
            </w:pPr>
            <w:r>
              <w:rPr>
                <w:rFonts w:ascii="Arial Mäori" w:hAnsi="Arial Mäori"/>
                <w:spacing w:val="-3"/>
                <w:sz w:val="22"/>
                <w:lang w:val="en-US"/>
              </w:rPr>
              <w:t xml:space="preserve">This Church, which in the Fundamental Provisions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is designated as a "Branch of the United Church of England and Ireland", shall be referred to and designated in English as </w:t>
            </w:r>
            <w:r>
              <w:rPr>
                <w:rFonts w:ascii="Arial Mäori" w:hAnsi="Arial Mäori"/>
                <w:i/>
                <w:spacing w:val="-3"/>
                <w:sz w:val="22"/>
                <w:lang w:val="en-US"/>
              </w:rPr>
              <w:t xml:space="preserve">The Anglican Church in </w:t>
            </w:r>
            <w:proofErr w:type="spellStart"/>
            <w:r>
              <w:rPr>
                <w:rFonts w:ascii="Arial Mäori" w:hAnsi="Arial Mäori"/>
                <w:i/>
                <w:spacing w:val="-3"/>
                <w:sz w:val="22"/>
                <w:lang w:val="en-US"/>
              </w:rPr>
              <w:t>Aotearoa</w:t>
            </w:r>
            <w:proofErr w:type="spellEnd"/>
            <w:r>
              <w:rPr>
                <w:rFonts w:ascii="Arial Mäori" w:hAnsi="Arial Mäori"/>
                <w:i/>
                <w:spacing w:val="-3"/>
                <w:sz w:val="22"/>
                <w:lang w:val="en-US"/>
              </w:rPr>
              <w:t>, New Zealand and Polynesia</w:t>
            </w:r>
            <w:r>
              <w:rPr>
                <w:rFonts w:ascii="Arial Mäori" w:hAnsi="Arial Mäori"/>
                <w:spacing w:val="-3"/>
                <w:sz w:val="22"/>
                <w:lang w:val="en-US"/>
              </w:rPr>
              <w:t xml:space="preserve">, and shall be referred to and designated in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reo M</w:t>
            </w:r>
            <w:r>
              <w:rPr>
                <w:rFonts w:ascii="Arial" w:hAnsi="Arial" w:cs="Arial"/>
                <w:spacing w:val="-3"/>
                <w:sz w:val="22"/>
                <w:lang w:val="en-US"/>
              </w:rPr>
              <w:t>ā</w:t>
            </w:r>
            <w:r>
              <w:rPr>
                <w:rFonts w:ascii="Arial Mäori" w:hAnsi="Arial Mäori"/>
                <w:spacing w:val="-3"/>
                <w:sz w:val="22"/>
                <w:lang w:val="en-US"/>
              </w:rPr>
              <w:t xml:space="preserve">ori, as </w:t>
            </w:r>
            <w:proofErr w:type="spellStart"/>
            <w:r>
              <w:rPr>
                <w:rFonts w:ascii="Arial Mäori" w:hAnsi="Arial Mäori"/>
                <w:i/>
                <w:spacing w:val="-3"/>
                <w:sz w:val="22"/>
                <w:lang w:val="en-US"/>
              </w:rPr>
              <w:t>Te</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H</w:t>
            </w:r>
            <w:r>
              <w:rPr>
                <w:rFonts w:ascii="Arial" w:hAnsi="Arial" w:cs="Arial"/>
                <w:i/>
                <w:spacing w:val="-3"/>
                <w:sz w:val="22"/>
                <w:lang w:val="en-US"/>
              </w:rPr>
              <w:t>ā</w:t>
            </w:r>
            <w:r>
              <w:rPr>
                <w:rFonts w:ascii="Arial Mäori" w:hAnsi="Arial Mäori"/>
                <w:i/>
                <w:spacing w:val="-3"/>
                <w:sz w:val="22"/>
                <w:lang w:val="en-US"/>
              </w:rPr>
              <w:t>hi</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Mihinare</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ki</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Aotearoa</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ki</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Niu</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Tireni</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ki</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ng</w:t>
            </w:r>
            <w:r>
              <w:rPr>
                <w:rFonts w:ascii="Arial" w:hAnsi="Arial" w:cs="Arial"/>
                <w:i/>
                <w:spacing w:val="-3"/>
                <w:sz w:val="22"/>
                <w:lang w:val="en-US"/>
              </w:rPr>
              <w:t>ā</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Moutere</w:t>
            </w:r>
            <w:proofErr w:type="spellEnd"/>
            <w:r>
              <w:rPr>
                <w:rFonts w:ascii="Arial Mäori" w:hAnsi="Arial Mäori"/>
                <w:i/>
                <w:spacing w:val="-3"/>
                <w:sz w:val="22"/>
                <w:lang w:val="en-US"/>
              </w:rPr>
              <w:t xml:space="preserve"> o </w:t>
            </w:r>
            <w:proofErr w:type="spellStart"/>
            <w:r>
              <w:rPr>
                <w:rFonts w:ascii="Arial Mäori" w:hAnsi="Arial Mäori"/>
                <w:i/>
                <w:spacing w:val="-3"/>
                <w:sz w:val="22"/>
                <w:lang w:val="en-US"/>
              </w:rPr>
              <w:t>Te</w:t>
            </w:r>
            <w:proofErr w:type="spellEnd"/>
            <w:r>
              <w:rPr>
                <w:rFonts w:ascii="Arial Mäori" w:hAnsi="Arial Mäori"/>
                <w:i/>
                <w:spacing w:val="-3"/>
                <w:sz w:val="22"/>
                <w:lang w:val="en-US"/>
              </w:rPr>
              <w:t xml:space="preserve"> </w:t>
            </w:r>
            <w:proofErr w:type="spellStart"/>
            <w:r>
              <w:rPr>
                <w:rFonts w:ascii="Arial Mäori" w:hAnsi="Arial Mäori"/>
                <w:i/>
                <w:spacing w:val="-3"/>
                <w:sz w:val="22"/>
                <w:lang w:val="en-US"/>
              </w:rPr>
              <w:t>Moana</w:t>
            </w:r>
            <w:proofErr w:type="spellEnd"/>
            <w:r>
              <w:rPr>
                <w:rFonts w:ascii="Arial Mäori" w:hAnsi="Arial Mäori"/>
                <w:i/>
                <w:spacing w:val="-3"/>
                <w:sz w:val="22"/>
                <w:lang w:val="en-US"/>
              </w:rPr>
              <w:t xml:space="preserve"> Nui a </w:t>
            </w:r>
            <w:proofErr w:type="spellStart"/>
            <w:r>
              <w:rPr>
                <w:rFonts w:ascii="Arial Mäori" w:hAnsi="Arial Mäori"/>
                <w:i/>
                <w:spacing w:val="-3"/>
                <w:sz w:val="22"/>
                <w:lang w:val="en-US"/>
              </w:rPr>
              <w:t>Kiwa</w:t>
            </w:r>
            <w:proofErr w:type="spellEnd"/>
            <w:r>
              <w:rPr>
                <w:rFonts w:ascii="Arial Mäori" w:hAnsi="Arial Mäori"/>
                <w:spacing w:val="-3"/>
                <w:sz w:val="22"/>
                <w:lang w:val="en-US"/>
              </w:rPr>
              <w:t>.</w:t>
            </w:r>
          </w:p>
        </w:tc>
        <w:tc>
          <w:tcPr>
            <w:tcW w:w="1701" w:type="dxa"/>
          </w:tcPr>
          <w:p w14:paraId="093D302A" w14:textId="77777777" w:rsidR="00E1524A" w:rsidRDefault="00E1524A" w:rsidP="00631646">
            <w:pPr>
              <w:ind w:left="34"/>
              <w:rPr>
                <w:rFonts w:ascii="Arial Mäori" w:hAnsi="Arial Mäori"/>
                <w:i/>
                <w:sz w:val="18"/>
              </w:rPr>
            </w:pPr>
            <w:r>
              <w:rPr>
                <w:rFonts w:ascii="Arial Mäori" w:hAnsi="Arial Mäori"/>
                <w:i/>
                <w:sz w:val="18"/>
              </w:rPr>
              <w:t>Designation of Church 1968, 1992.</w:t>
            </w:r>
          </w:p>
        </w:tc>
      </w:tr>
      <w:tr w:rsidR="00E1524A" w14:paraId="2484C3A8" w14:textId="77777777" w:rsidTr="0078377E">
        <w:tc>
          <w:tcPr>
            <w:tcW w:w="959" w:type="dxa"/>
          </w:tcPr>
          <w:p w14:paraId="7EA5C654" w14:textId="77777777" w:rsidR="00E1524A" w:rsidRDefault="00E1524A" w:rsidP="00631646">
            <w:pPr>
              <w:rPr>
                <w:rFonts w:ascii="Arial Mäori" w:hAnsi="Arial Mäori"/>
                <w:b/>
                <w:sz w:val="22"/>
                <w:u w:val="single"/>
              </w:rPr>
            </w:pPr>
          </w:p>
        </w:tc>
        <w:tc>
          <w:tcPr>
            <w:tcW w:w="6520" w:type="dxa"/>
          </w:tcPr>
          <w:p w14:paraId="38B68E03" w14:textId="77777777" w:rsidR="00E1524A" w:rsidRDefault="00E1524A" w:rsidP="00631646">
            <w:pPr>
              <w:tabs>
                <w:tab w:val="left" w:pos="-720"/>
                <w:tab w:val="left" w:pos="0"/>
              </w:tabs>
              <w:suppressAutoHyphens/>
              <w:spacing w:after="120"/>
              <w:jc w:val="both"/>
              <w:rPr>
                <w:rFonts w:ascii="Arial Mäori" w:hAnsi="Arial Mäori"/>
                <w:b/>
                <w:sz w:val="22"/>
                <w:u w:val="single"/>
                <w:lang w:val="en-US"/>
              </w:rPr>
            </w:pPr>
            <w:r>
              <w:rPr>
                <w:rFonts w:ascii="Arial Mäori" w:hAnsi="Arial Mäori"/>
                <w:b/>
                <w:i/>
                <w:spacing w:val="-2"/>
                <w:sz w:val="22"/>
                <w:lang w:val="en-US"/>
              </w:rPr>
              <w:t>*</w:t>
            </w:r>
            <w:proofErr w:type="gramStart"/>
            <w:r>
              <w:rPr>
                <w:rFonts w:ascii="Arial Mäori" w:hAnsi="Arial Mäori"/>
                <w:b/>
                <w:i/>
                <w:spacing w:val="-2"/>
                <w:sz w:val="22"/>
                <w:lang w:val="en-US"/>
              </w:rPr>
              <w:t>F</w:t>
            </w:r>
            <w:r>
              <w:rPr>
                <w:rFonts w:ascii="Arial Mäori" w:hAnsi="Arial Mäori"/>
                <w:i/>
                <w:spacing w:val="-2"/>
                <w:sz w:val="22"/>
                <w:lang w:val="en-US"/>
              </w:rPr>
              <w:t xml:space="preserve">  These</w:t>
            </w:r>
            <w:proofErr w:type="gramEnd"/>
            <w:r>
              <w:rPr>
                <w:rFonts w:ascii="Arial Mäori" w:hAnsi="Arial Mäori"/>
                <w:i/>
                <w:spacing w:val="-2"/>
                <w:sz w:val="22"/>
                <w:lang w:val="en-US"/>
              </w:rPr>
              <w:t xml:space="preserve"> clauses are part of the Formularies of the Church and can be altered or repealed only by way of the procedure stated in the Church of England Empowering Act, 1928.</w:t>
            </w:r>
          </w:p>
        </w:tc>
        <w:tc>
          <w:tcPr>
            <w:tcW w:w="1701" w:type="dxa"/>
          </w:tcPr>
          <w:p w14:paraId="4E72C88E" w14:textId="77777777" w:rsidR="00E1524A" w:rsidRDefault="00E1524A" w:rsidP="00631646">
            <w:pPr>
              <w:ind w:left="34"/>
              <w:rPr>
                <w:rFonts w:ascii="Arial Mäori" w:hAnsi="Arial Mäori"/>
                <w:i/>
                <w:sz w:val="18"/>
              </w:rPr>
            </w:pPr>
          </w:p>
        </w:tc>
      </w:tr>
    </w:tbl>
    <w:p w14:paraId="1452D63B" w14:textId="77777777" w:rsidR="00562BF3" w:rsidRDefault="00562BF3"/>
    <w:sectPr w:rsidR="00562BF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6E012" w14:textId="77777777" w:rsidR="00E1524A" w:rsidRDefault="00E1524A" w:rsidP="00E1524A">
      <w:r>
        <w:separator/>
      </w:r>
    </w:p>
  </w:endnote>
  <w:endnote w:type="continuationSeparator" w:id="0">
    <w:p w14:paraId="54940527" w14:textId="77777777" w:rsidR="00E1524A" w:rsidRDefault="00E1524A" w:rsidP="00E1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E868" w14:textId="677D3394" w:rsidR="00E1524A" w:rsidRDefault="007322C4" w:rsidP="007322C4">
    <w:pPr>
      <w:pStyle w:val="Footer"/>
      <w:numPr>
        <w:ilvl w:val="0"/>
        <w:numId w:val="5"/>
      </w:numPr>
      <w:tabs>
        <w:tab w:val="clear" w:pos="4513"/>
        <w:tab w:val="clear" w:pos="9026"/>
        <w:tab w:val="left" w:pos="4253"/>
        <w:tab w:val="right" w:pos="8789"/>
      </w:tabs>
      <w:ind w:left="0" w:firstLine="0"/>
    </w:pPr>
    <w:r>
      <w:t xml:space="preserve">- </w:t>
    </w:r>
    <w:r w:rsidR="00E1524A">
      <w:t>G. 1 -</w:t>
    </w:r>
    <w:r w:rsidR="00E1524A">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52995" w14:textId="77777777" w:rsidR="00E1524A" w:rsidRDefault="00E1524A" w:rsidP="00E1524A">
      <w:r>
        <w:separator/>
      </w:r>
    </w:p>
  </w:footnote>
  <w:footnote w:type="continuationSeparator" w:id="0">
    <w:p w14:paraId="7FA0C0CB" w14:textId="77777777" w:rsidR="00E1524A" w:rsidRDefault="00E1524A" w:rsidP="00E15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D16D3" w14:textId="77777777" w:rsidR="00E1524A" w:rsidRPr="00E1524A" w:rsidRDefault="00E1524A" w:rsidP="00E1524A">
    <w:pPr>
      <w:pStyle w:val="Header"/>
      <w:tabs>
        <w:tab w:val="clear" w:pos="9026"/>
        <w:tab w:val="left" w:pos="6237"/>
        <w:tab w:val="right" w:pos="8931"/>
      </w:tabs>
      <w:rPr>
        <w:rFonts w:ascii="Arial" w:hAnsi="Arial" w:cs="Arial"/>
        <w:b/>
        <w:sz w:val="22"/>
        <w:szCs w:val="22"/>
      </w:rPr>
    </w:pPr>
    <w:r>
      <w:rPr>
        <w:rFonts w:ascii="Arial" w:hAnsi="Arial" w:cs="Arial"/>
        <w:b/>
        <w:sz w:val="22"/>
        <w:szCs w:val="22"/>
      </w:rPr>
      <w:tab/>
    </w:r>
    <w:r>
      <w:rPr>
        <w:rFonts w:ascii="Arial" w:hAnsi="Arial" w:cs="Arial"/>
        <w:b/>
        <w:sz w:val="22"/>
        <w:szCs w:val="22"/>
      </w:rPr>
      <w:tab/>
      <w:t>CANON I</w:t>
    </w:r>
    <w:r>
      <w:rPr>
        <w:rFonts w:ascii="Arial" w:hAnsi="Arial" w:cs="Arial"/>
        <w:b/>
        <w:sz w:val="22"/>
        <w:szCs w:val="22"/>
      </w:rPr>
      <w:tab/>
      <w:t>TITLE 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4730C"/>
    <w:multiLevelType w:val="hybridMultilevel"/>
    <w:tmpl w:val="1F08F68A"/>
    <w:lvl w:ilvl="0" w:tplc="29D8A7FC">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nsid w:val="4286405A"/>
    <w:multiLevelType w:val="hybridMultilevel"/>
    <w:tmpl w:val="A23456A2"/>
    <w:lvl w:ilvl="0" w:tplc="74123402">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2">
    <w:nsid w:val="4B1A5B71"/>
    <w:multiLevelType w:val="hybridMultilevel"/>
    <w:tmpl w:val="309ADFC6"/>
    <w:lvl w:ilvl="0" w:tplc="D26888A2">
      <w:numFmt w:val="bullet"/>
      <w:lvlText w:val="-"/>
      <w:lvlJc w:val="left"/>
      <w:pPr>
        <w:ind w:left="4896" w:hanging="360"/>
      </w:pPr>
      <w:rPr>
        <w:rFonts w:ascii="Times New Roman" w:eastAsia="Times New Roman" w:hAnsi="Times New Roman" w:cs="Times New Roman" w:hint="default"/>
      </w:rPr>
    </w:lvl>
    <w:lvl w:ilvl="1" w:tplc="14090003" w:tentative="1">
      <w:start w:val="1"/>
      <w:numFmt w:val="bullet"/>
      <w:lvlText w:val="o"/>
      <w:lvlJc w:val="left"/>
      <w:pPr>
        <w:ind w:left="5616" w:hanging="360"/>
      </w:pPr>
      <w:rPr>
        <w:rFonts w:ascii="Courier New" w:hAnsi="Courier New" w:cs="Courier New" w:hint="default"/>
      </w:rPr>
    </w:lvl>
    <w:lvl w:ilvl="2" w:tplc="14090005" w:tentative="1">
      <w:start w:val="1"/>
      <w:numFmt w:val="bullet"/>
      <w:lvlText w:val=""/>
      <w:lvlJc w:val="left"/>
      <w:pPr>
        <w:ind w:left="6336" w:hanging="360"/>
      </w:pPr>
      <w:rPr>
        <w:rFonts w:ascii="Wingdings" w:hAnsi="Wingdings" w:hint="default"/>
      </w:rPr>
    </w:lvl>
    <w:lvl w:ilvl="3" w:tplc="14090001" w:tentative="1">
      <w:start w:val="1"/>
      <w:numFmt w:val="bullet"/>
      <w:lvlText w:val=""/>
      <w:lvlJc w:val="left"/>
      <w:pPr>
        <w:ind w:left="7056" w:hanging="360"/>
      </w:pPr>
      <w:rPr>
        <w:rFonts w:ascii="Symbol" w:hAnsi="Symbol" w:hint="default"/>
      </w:rPr>
    </w:lvl>
    <w:lvl w:ilvl="4" w:tplc="14090003" w:tentative="1">
      <w:start w:val="1"/>
      <w:numFmt w:val="bullet"/>
      <w:lvlText w:val="o"/>
      <w:lvlJc w:val="left"/>
      <w:pPr>
        <w:ind w:left="7776" w:hanging="360"/>
      </w:pPr>
      <w:rPr>
        <w:rFonts w:ascii="Courier New" w:hAnsi="Courier New" w:cs="Courier New" w:hint="default"/>
      </w:rPr>
    </w:lvl>
    <w:lvl w:ilvl="5" w:tplc="14090005" w:tentative="1">
      <w:start w:val="1"/>
      <w:numFmt w:val="bullet"/>
      <w:lvlText w:val=""/>
      <w:lvlJc w:val="left"/>
      <w:pPr>
        <w:ind w:left="8496" w:hanging="360"/>
      </w:pPr>
      <w:rPr>
        <w:rFonts w:ascii="Wingdings" w:hAnsi="Wingdings" w:hint="default"/>
      </w:rPr>
    </w:lvl>
    <w:lvl w:ilvl="6" w:tplc="14090001" w:tentative="1">
      <w:start w:val="1"/>
      <w:numFmt w:val="bullet"/>
      <w:lvlText w:val=""/>
      <w:lvlJc w:val="left"/>
      <w:pPr>
        <w:ind w:left="9216" w:hanging="360"/>
      </w:pPr>
      <w:rPr>
        <w:rFonts w:ascii="Symbol" w:hAnsi="Symbol" w:hint="default"/>
      </w:rPr>
    </w:lvl>
    <w:lvl w:ilvl="7" w:tplc="14090003" w:tentative="1">
      <w:start w:val="1"/>
      <w:numFmt w:val="bullet"/>
      <w:lvlText w:val="o"/>
      <w:lvlJc w:val="left"/>
      <w:pPr>
        <w:ind w:left="9936" w:hanging="360"/>
      </w:pPr>
      <w:rPr>
        <w:rFonts w:ascii="Courier New" w:hAnsi="Courier New" w:cs="Courier New" w:hint="default"/>
      </w:rPr>
    </w:lvl>
    <w:lvl w:ilvl="8" w:tplc="14090005" w:tentative="1">
      <w:start w:val="1"/>
      <w:numFmt w:val="bullet"/>
      <w:lvlText w:val=""/>
      <w:lvlJc w:val="left"/>
      <w:pPr>
        <w:ind w:left="10656" w:hanging="360"/>
      </w:pPr>
      <w:rPr>
        <w:rFonts w:ascii="Wingdings" w:hAnsi="Wingdings" w:hint="default"/>
      </w:rPr>
    </w:lvl>
  </w:abstractNum>
  <w:abstractNum w:abstractNumId="3">
    <w:nsid w:val="5E163AB7"/>
    <w:multiLevelType w:val="hybridMultilevel"/>
    <w:tmpl w:val="0192B974"/>
    <w:lvl w:ilvl="0" w:tplc="1EB67968">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4">
    <w:nsid w:val="68972788"/>
    <w:multiLevelType w:val="hybridMultilevel"/>
    <w:tmpl w:val="F7D8DB90"/>
    <w:lvl w:ilvl="0" w:tplc="8FA8838C">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4A"/>
    <w:rsid w:val="00562BF3"/>
    <w:rsid w:val="007322C4"/>
    <w:rsid w:val="0078377E"/>
    <w:rsid w:val="00E10539"/>
    <w:rsid w:val="00E152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6C9E"/>
  <w15:chartTrackingRefBased/>
  <w15:docId w15:val="{6E42B710-CD3B-41CB-A9C1-8A9EA26F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24A"/>
    <w:pPr>
      <w:spacing w:after="0" w:line="240" w:lineRule="auto"/>
    </w:pPr>
    <w:rPr>
      <w:rFonts w:ascii="Times New Roman" w:eastAsia="Times New Roman" w:hAnsi="Times New Roman" w:cs="Times New Roman"/>
      <w:sz w:val="20"/>
      <w:szCs w:val="20"/>
      <w:lang w:val="en-AU"/>
    </w:rPr>
  </w:style>
  <w:style w:type="paragraph" w:styleId="Heading7">
    <w:name w:val="heading 7"/>
    <w:basedOn w:val="Normal"/>
    <w:next w:val="Normal"/>
    <w:link w:val="Heading7Char"/>
    <w:qFormat/>
    <w:rsid w:val="00E1524A"/>
    <w:pPr>
      <w:keepNext/>
      <w:suppressAutoHyphens/>
      <w:spacing w:after="120"/>
      <w:jc w:val="center"/>
      <w:outlineLvl w:val="6"/>
    </w:pPr>
    <w:rPr>
      <w:rFonts w:ascii="Arial Mäori" w:hAnsi="Arial Mäori"/>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1524A"/>
    <w:rPr>
      <w:rFonts w:ascii="Arial Mäori" w:eastAsia="Times New Roman" w:hAnsi="Arial Mäori" w:cs="Times New Roman"/>
      <w:b/>
      <w:bCs/>
      <w:sz w:val="24"/>
      <w:szCs w:val="20"/>
      <w:lang w:val="en-US"/>
    </w:rPr>
  </w:style>
  <w:style w:type="paragraph" w:styleId="Header">
    <w:name w:val="header"/>
    <w:basedOn w:val="Normal"/>
    <w:link w:val="HeaderChar"/>
    <w:uiPriority w:val="99"/>
    <w:unhideWhenUsed/>
    <w:rsid w:val="00E1524A"/>
    <w:pPr>
      <w:tabs>
        <w:tab w:val="center" w:pos="4513"/>
        <w:tab w:val="right" w:pos="9026"/>
      </w:tabs>
    </w:pPr>
  </w:style>
  <w:style w:type="character" w:customStyle="1" w:styleId="HeaderChar">
    <w:name w:val="Header Char"/>
    <w:basedOn w:val="DefaultParagraphFont"/>
    <w:link w:val="Header"/>
    <w:uiPriority w:val="99"/>
    <w:rsid w:val="00E1524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E1524A"/>
    <w:pPr>
      <w:tabs>
        <w:tab w:val="center" w:pos="4513"/>
        <w:tab w:val="right" w:pos="9026"/>
      </w:tabs>
    </w:pPr>
  </w:style>
  <w:style w:type="character" w:customStyle="1" w:styleId="FooterChar">
    <w:name w:val="Footer Char"/>
    <w:basedOn w:val="DefaultParagraphFont"/>
    <w:link w:val="Footer"/>
    <w:uiPriority w:val="99"/>
    <w:rsid w:val="00E1524A"/>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732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C4"/>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9EEB2-E026-415B-9973-7B43DC8E9660}">
  <ds:schemaRefs>
    <ds:schemaRef ds:uri="http://schemas.microsoft.com/office/2006/metadata/properties"/>
    <ds:schemaRef ds:uri="http://purl.org/dc/dcmitype/"/>
    <ds:schemaRef ds:uri="http://schemas.openxmlformats.org/package/2006/metadata/core-properties"/>
    <ds:schemaRef ds:uri="4fb0e633-e10e-4f72-bd97-71b29ba6a154"/>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F80F2ACB-A390-44C3-A91D-A97126E635B0}">
  <ds:schemaRefs>
    <ds:schemaRef ds:uri="http://schemas.microsoft.com/sharepoint/v3/contenttype/forms"/>
  </ds:schemaRefs>
</ds:datastoreItem>
</file>

<file path=customXml/itemProps3.xml><?xml version="1.0" encoding="utf-8"?>
<ds:datastoreItem xmlns:ds="http://schemas.openxmlformats.org/officeDocument/2006/customXml" ds:itemID="{28E85973-C37F-41FA-B744-8BD99CF31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2014-02-23T20:46:00Z</cp:lastPrinted>
  <dcterms:created xsi:type="dcterms:W3CDTF">2014-05-02T00:01:00Z</dcterms:created>
  <dcterms:modified xsi:type="dcterms:W3CDTF">2014-05-02T00:01:00Z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